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35A31" w14:textId="7923F27B" w:rsidR="00035A5A" w:rsidRPr="005C5430" w:rsidRDefault="00F51BBA" w:rsidP="00F51BBA">
      <w:pPr>
        <w:spacing w:after="0" w:line="240" w:lineRule="auto"/>
        <w:rPr>
          <w:b/>
          <w:bCs/>
        </w:rPr>
      </w:pPr>
      <w:r w:rsidRPr="005C5430">
        <w:rPr>
          <w:b/>
          <w:bCs/>
        </w:rPr>
        <w:t xml:space="preserve">Prix </w:t>
      </w:r>
      <w:proofErr w:type="spellStart"/>
      <w:r w:rsidRPr="005C5430">
        <w:rPr>
          <w:b/>
          <w:bCs/>
        </w:rPr>
        <w:t>Galien</w:t>
      </w:r>
      <w:proofErr w:type="spellEnd"/>
      <w:r w:rsidRPr="005C5430">
        <w:rPr>
          <w:b/>
          <w:bCs/>
        </w:rPr>
        <w:t xml:space="preserve"> 202</w:t>
      </w:r>
      <w:r w:rsidR="009A6E05">
        <w:rPr>
          <w:b/>
          <w:bCs/>
        </w:rPr>
        <w:t>3</w:t>
      </w:r>
      <w:r w:rsidR="00771CEC">
        <w:rPr>
          <w:b/>
          <w:bCs/>
        </w:rPr>
        <w:t xml:space="preserve"> </w:t>
      </w:r>
      <w:r w:rsidR="00771CEC" w:rsidRPr="00771CEC">
        <w:rPr>
          <w:b/>
          <w:bCs/>
        </w:rPr>
        <w:t>Awards Ceremony Program (the Golden Book)</w:t>
      </w:r>
    </w:p>
    <w:p w14:paraId="5AC93901" w14:textId="3269F84C" w:rsidR="00F51BBA" w:rsidRPr="005C5430" w:rsidRDefault="00F51BBA" w:rsidP="00F51BBA">
      <w:pPr>
        <w:spacing w:after="0" w:line="240" w:lineRule="auto"/>
        <w:rPr>
          <w:b/>
          <w:bCs/>
        </w:rPr>
      </w:pPr>
      <w:r w:rsidRPr="005C5430">
        <w:rPr>
          <w:b/>
          <w:bCs/>
        </w:rPr>
        <w:t xml:space="preserve">Product abstract for </w:t>
      </w:r>
      <w:proofErr w:type="spellStart"/>
      <w:r w:rsidR="009A6E05">
        <w:rPr>
          <w:b/>
          <w:bCs/>
        </w:rPr>
        <w:t>Sunlenca</w:t>
      </w:r>
      <w:proofErr w:type="spellEnd"/>
      <w:r w:rsidRPr="005C5430">
        <w:rPr>
          <w:b/>
          <w:bCs/>
        </w:rPr>
        <w:t>® (</w:t>
      </w:r>
      <w:proofErr w:type="spellStart"/>
      <w:r w:rsidR="009A6E05">
        <w:rPr>
          <w:b/>
          <w:bCs/>
        </w:rPr>
        <w:t>lenacapavir</w:t>
      </w:r>
      <w:proofErr w:type="spellEnd"/>
      <w:r w:rsidRPr="005C5430">
        <w:rPr>
          <w:b/>
          <w:bCs/>
        </w:rPr>
        <w:t>)</w:t>
      </w:r>
    </w:p>
    <w:p w14:paraId="53B5977C" w14:textId="7899886A" w:rsidR="00F51BBA" w:rsidRDefault="001D75F8" w:rsidP="00024BD6">
      <w:pPr>
        <w:tabs>
          <w:tab w:val="left" w:pos="4752"/>
        </w:tabs>
        <w:spacing w:after="0" w:line="240" w:lineRule="auto"/>
      </w:pPr>
      <w:r>
        <w:tab/>
      </w:r>
    </w:p>
    <w:p w14:paraId="35924B9F" w14:textId="23936FB4" w:rsidR="006C6EA6" w:rsidRDefault="006C6EA6" w:rsidP="00F51BBA">
      <w:pPr>
        <w:spacing w:after="0" w:line="240" w:lineRule="auto"/>
      </w:pPr>
    </w:p>
    <w:tbl>
      <w:tblPr>
        <w:tblStyle w:val="TableGrid"/>
        <w:tblW w:w="13765" w:type="dxa"/>
        <w:tblLook w:val="04A0" w:firstRow="1" w:lastRow="0" w:firstColumn="1" w:lastColumn="0" w:noHBand="0" w:noVBand="1"/>
      </w:tblPr>
      <w:tblGrid>
        <w:gridCol w:w="2965"/>
        <w:gridCol w:w="5220"/>
        <w:gridCol w:w="5580"/>
      </w:tblGrid>
      <w:tr w:rsidR="00CF7551" w14:paraId="514DA15B" w14:textId="64D11B01" w:rsidTr="66D19F23">
        <w:tc>
          <w:tcPr>
            <w:tcW w:w="2965" w:type="dxa"/>
          </w:tcPr>
          <w:p w14:paraId="73B77F3D" w14:textId="43B6DA7C" w:rsidR="00CF7551" w:rsidRDefault="00CF7551" w:rsidP="006C6EA6">
            <w:r w:rsidRPr="00F51BBA">
              <w:rPr>
                <w:b/>
                <w:bCs/>
              </w:rPr>
              <w:t xml:space="preserve">Company Name: </w:t>
            </w:r>
            <w:r w:rsidRPr="005C5430">
              <w:rPr>
                <w:i/>
                <w:iCs/>
              </w:rPr>
              <w:t xml:space="preserve">[Correct capitalization, punctuation] </w:t>
            </w:r>
          </w:p>
        </w:tc>
        <w:tc>
          <w:tcPr>
            <w:tcW w:w="10800" w:type="dxa"/>
            <w:gridSpan w:val="2"/>
          </w:tcPr>
          <w:p w14:paraId="0517A1A0" w14:textId="63F929B3" w:rsidR="00CF7551" w:rsidRDefault="00CF7551" w:rsidP="006C6EA6">
            <w:r>
              <w:t xml:space="preserve">Gilead Sciences, Inc. </w:t>
            </w:r>
          </w:p>
          <w:p w14:paraId="4505DB57" w14:textId="77777777" w:rsidR="00CF7551" w:rsidRDefault="00CF7551" w:rsidP="006C6EA6"/>
        </w:tc>
      </w:tr>
      <w:tr w:rsidR="00CF7551" w14:paraId="138FCE23" w14:textId="0751A878" w:rsidTr="66D19F23">
        <w:tc>
          <w:tcPr>
            <w:tcW w:w="2965" w:type="dxa"/>
          </w:tcPr>
          <w:p w14:paraId="6C601FBD" w14:textId="77777777" w:rsidR="00CF7551" w:rsidRDefault="00CF7551" w:rsidP="006C6EA6">
            <w:r w:rsidRPr="00F51BBA">
              <w:rPr>
                <w:b/>
                <w:bCs/>
              </w:rPr>
              <w:t>Indication(s):</w:t>
            </w:r>
            <w:r>
              <w:t xml:space="preserve"> </w:t>
            </w:r>
          </w:p>
          <w:p w14:paraId="2A33FA20" w14:textId="77777777" w:rsidR="00CF7551" w:rsidRDefault="00CF7551" w:rsidP="00F51BBA"/>
        </w:tc>
        <w:tc>
          <w:tcPr>
            <w:tcW w:w="10800" w:type="dxa"/>
            <w:gridSpan w:val="2"/>
          </w:tcPr>
          <w:p w14:paraId="62B8ADED" w14:textId="778F7F04" w:rsidR="00CF7551" w:rsidRPr="00571DD9" w:rsidRDefault="00571DD9" w:rsidP="00571DD9">
            <w:pPr>
              <w:pStyle w:val="NormalWeb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5F13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Sunlenca</w:t>
            </w:r>
            <w:proofErr w:type="spellEnd"/>
            <w:r w:rsidRPr="005F13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(300 mg tablet and 463.5 mg/1.5 mL injection) is a first-in-class, long-acting</w:t>
            </w:r>
            <w:r w:rsidR="000428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human immunodeficiency virus type 1</w:t>
            </w:r>
            <w:r w:rsidR="00E227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0428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</w:t>
            </w:r>
            <w:r w:rsidRPr="005F13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HIV</w:t>
            </w:r>
            <w:r w:rsidR="00F908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-1</w:t>
            </w:r>
            <w:r w:rsidR="000428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  <w:r w:rsidRPr="005F13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capsid inhibitor approved for the treatment of HIV</w:t>
            </w:r>
            <w:r w:rsidR="00F9080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-1</w:t>
            </w:r>
            <w:r w:rsidRPr="005F13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infection, in combination with other antiretroviral(s), in people who are heavily treatment-experienced</w:t>
            </w:r>
            <w:r w:rsidR="00E227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E22753" w:rsidRPr="005F13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with multi-drug resistant HIV</w:t>
            </w:r>
            <w:r w:rsidR="00E227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-1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CF7551" w14:paraId="3485FFA8" w14:textId="3C46A637" w:rsidTr="66D19F23">
        <w:tc>
          <w:tcPr>
            <w:tcW w:w="2965" w:type="dxa"/>
          </w:tcPr>
          <w:p w14:paraId="5FBCD72B" w14:textId="1DF700CE" w:rsidR="00CF7551" w:rsidRPr="005C5430" w:rsidRDefault="00CF7551" w:rsidP="006C6EA6">
            <w:pPr>
              <w:rPr>
                <w:i/>
                <w:iCs/>
              </w:rPr>
            </w:pPr>
            <w:r w:rsidRPr="005C5430">
              <w:rPr>
                <w:b/>
                <w:bCs/>
              </w:rPr>
              <w:t xml:space="preserve">Company </w:t>
            </w:r>
            <w:r w:rsidR="007619DA">
              <w:rPr>
                <w:b/>
                <w:bCs/>
              </w:rPr>
              <w:t xml:space="preserve">&amp; Product </w:t>
            </w:r>
            <w:r w:rsidRPr="005C5430">
              <w:rPr>
                <w:b/>
                <w:bCs/>
              </w:rPr>
              <w:t>Logo</w:t>
            </w:r>
            <w:r w:rsidR="007619DA">
              <w:rPr>
                <w:b/>
                <w:bCs/>
              </w:rPr>
              <w:t>s</w:t>
            </w:r>
            <w:r w:rsidRPr="005C5430">
              <w:rPr>
                <w:b/>
                <w:bCs/>
              </w:rPr>
              <w:t>:</w:t>
            </w:r>
            <w:r>
              <w:t xml:space="preserve"> </w:t>
            </w:r>
            <w:r w:rsidRPr="005C5430">
              <w:rPr>
                <w:i/>
                <w:iCs/>
              </w:rPr>
              <w:t>[Format: attach EPS file or high-res (300 dpi) jpeg file]</w:t>
            </w:r>
          </w:p>
          <w:p w14:paraId="0EE3BDB4" w14:textId="77777777" w:rsidR="00CF7551" w:rsidRDefault="00CF7551" w:rsidP="00F51BBA"/>
        </w:tc>
        <w:tc>
          <w:tcPr>
            <w:tcW w:w="5220" w:type="dxa"/>
          </w:tcPr>
          <w:p w14:paraId="51F16394" w14:textId="2268EDD7" w:rsidR="00CF7551" w:rsidRDefault="00CF7551" w:rsidP="00F51BBA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FF4D7AA" wp14:editId="5D2EBE66">
                  <wp:simplePos x="0" y="0"/>
                  <wp:positionH relativeFrom="margin">
                    <wp:posOffset>836323</wp:posOffset>
                  </wp:positionH>
                  <wp:positionV relativeFrom="paragraph">
                    <wp:posOffset>108420</wp:posOffset>
                  </wp:positionV>
                  <wp:extent cx="1558290" cy="519430"/>
                  <wp:effectExtent l="0" t="0" r="3810" b="0"/>
                  <wp:wrapNone/>
                  <wp:docPr id="1" name="Picture 1" descr="12 Gilead Sciences - Contract Phar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 Gilead Sciences - Contract Pharm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564" b="17742"/>
                          <a:stretch/>
                        </pic:blipFill>
                        <pic:spPr bwMode="auto">
                          <a:xfrm>
                            <a:off x="0" y="0"/>
                            <a:ext cx="1558290" cy="519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</w:tcPr>
          <w:p w14:paraId="7D635F5F" w14:textId="348E0C4F" w:rsidR="00CF7551" w:rsidRDefault="00425CC5" w:rsidP="00425CC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1" behindDoc="0" locked="0" layoutInCell="1" allowOverlap="1" wp14:anchorId="221311CE" wp14:editId="5128485B">
                  <wp:simplePos x="0" y="0"/>
                  <wp:positionH relativeFrom="column">
                    <wp:posOffset>1001551</wp:posOffset>
                  </wp:positionH>
                  <wp:positionV relativeFrom="paragraph">
                    <wp:posOffset>119500</wp:posOffset>
                  </wp:positionV>
                  <wp:extent cx="1343025" cy="489585"/>
                  <wp:effectExtent l="0" t="0" r="9525" b="571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89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06423" w14:paraId="57A1AF77" w14:textId="191D5744" w:rsidTr="66D19F23">
        <w:tc>
          <w:tcPr>
            <w:tcW w:w="2965" w:type="dxa"/>
          </w:tcPr>
          <w:p w14:paraId="0C09370A" w14:textId="77777777" w:rsidR="00806423" w:rsidRDefault="22A4FFB8" w:rsidP="0FB82E31">
            <w:pPr>
              <w:rPr>
                <w:i/>
                <w:iCs/>
              </w:rPr>
            </w:pPr>
            <w:r w:rsidRPr="0FB82E31">
              <w:rPr>
                <w:b/>
                <w:bCs/>
              </w:rPr>
              <w:t>Drug Innovation Description:</w:t>
            </w:r>
            <w:r>
              <w:t xml:space="preserve"> </w:t>
            </w:r>
            <w:r w:rsidRPr="0FB82E31">
              <w:rPr>
                <w:i/>
                <w:iCs/>
              </w:rPr>
              <w:t>[Text, limited to 350 words. You can cut and paste from your submission. We will publish exactly what you have provided in this section.]</w:t>
            </w:r>
          </w:p>
          <w:p w14:paraId="13AD902C" w14:textId="77777777" w:rsidR="00806423" w:rsidRDefault="00806423" w:rsidP="00F51BBA"/>
        </w:tc>
        <w:tc>
          <w:tcPr>
            <w:tcW w:w="10800" w:type="dxa"/>
            <w:gridSpan w:val="2"/>
          </w:tcPr>
          <w:p w14:paraId="43E12066" w14:textId="48B7B1F6" w:rsidR="00812370" w:rsidRDefault="00ED7884" w:rsidP="0FB82E31">
            <w:pPr>
              <w:spacing w:after="160" w:line="259" w:lineRule="auto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 w:rsidRPr="66D19F23">
              <w:rPr>
                <w:rFonts w:ascii="Calibri" w:eastAsia="Calibri" w:hAnsi="Calibri" w:cs="Calibri"/>
                <w:color w:val="000000" w:themeColor="text1"/>
              </w:rPr>
              <w:t xml:space="preserve">HIV remains a global public health threat. </w:t>
            </w:r>
            <w:r w:rsidR="00396647" w:rsidRPr="66D19F23">
              <w:rPr>
                <w:rFonts w:ascii="Calibri" w:eastAsia="Calibri" w:hAnsi="Calibri" w:cs="Calibri"/>
                <w:color w:val="000000" w:themeColor="text1"/>
              </w:rPr>
              <w:t>To end the epidemic</w:t>
            </w:r>
            <w:r w:rsidR="008037D7">
              <w:rPr>
                <w:rFonts w:ascii="Calibri" w:eastAsia="Calibri" w:hAnsi="Calibri" w:cs="Calibri"/>
                <w:color w:val="000000" w:themeColor="text1"/>
              </w:rPr>
              <w:t xml:space="preserve"> globally</w:t>
            </w:r>
            <w:r w:rsidR="00396647" w:rsidRPr="66D19F23">
              <w:rPr>
                <w:rFonts w:ascii="Calibri" w:eastAsia="Calibri" w:hAnsi="Calibri" w:cs="Calibri"/>
                <w:color w:val="000000" w:themeColor="text1"/>
              </w:rPr>
              <w:t>, new approaches are needed</w:t>
            </w:r>
            <w:r w:rsidR="00D92490">
              <w:rPr>
                <w:rFonts w:ascii="Calibri" w:eastAsia="Calibri" w:hAnsi="Calibri" w:cs="Calibri"/>
                <w:color w:val="000000" w:themeColor="text1"/>
              </w:rPr>
              <w:t xml:space="preserve">. </w:t>
            </w:r>
            <w:r w:rsidR="008E1E44">
              <w:rPr>
                <w:rFonts w:ascii="Calibri" w:eastAsia="Calibri" w:hAnsi="Calibri" w:cs="Calibri"/>
                <w:color w:val="000000" w:themeColor="text1"/>
              </w:rPr>
              <w:t xml:space="preserve">Contemporary HIV treatments can suppress virus to undetectable levels, </w:t>
            </w:r>
            <w:r w:rsidR="004B6F0D">
              <w:rPr>
                <w:rFonts w:ascii="Calibri" w:eastAsia="Calibri" w:hAnsi="Calibri" w:cs="Calibri"/>
                <w:color w:val="000000" w:themeColor="text1"/>
              </w:rPr>
              <w:t xml:space="preserve">resulting in a full lifespan and eliminating risk of onward transmission; for individuals who </w:t>
            </w:r>
            <w:r w:rsidR="00C76244">
              <w:rPr>
                <w:rFonts w:ascii="Calibri" w:eastAsia="Calibri" w:hAnsi="Calibri" w:cs="Calibri"/>
                <w:color w:val="000000" w:themeColor="text1"/>
              </w:rPr>
              <w:t xml:space="preserve">do not have </w:t>
            </w:r>
            <w:r w:rsidR="00835003">
              <w:rPr>
                <w:rFonts w:ascii="Calibri" w:eastAsia="Calibri" w:hAnsi="Calibri" w:cs="Calibri"/>
                <w:color w:val="000000" w:themeColor="text1"/>
              </w:rPr>
              <w:t>HIV, use of anti-HIV medicines as pre-exposure prophylaxis (</w:t>
            </w:r>
            <w:proofErr w:type="spellStart"/>
            <w:r w:rsidR="00835003">
              <w:rPr>
                <w:rFonts w:ascii="Calibri" w:eastAsia="Calibri" w:hAnsi="Calibri" w:cs="Calibri"/>
                <w:color w:val="000000" w:themeColor="text1"/>
              </w:rPr>
              <w:t>PrEP</w:t>
            </w:r>
            <w:proofErr w:type="spellEnd"/>
            <w:r w:rsidR="00835003">
              <w:rPr>
                <w:rFonts w:ascii="Calibri" w:eastAsia="Calibri" w:hAnsi="Calibri" w:cs="Calibri"/>
                <w:color w:val="000000" w:themeColor="text1"/>
              </w:rPr>
              <w:t>) can virtually eliminate</w:t>
            </w:r>
            <w:r w:rsidR="00C76244">
              <w:rPr>
                <w:rFonts w:ascii="Calibri" w:eastAsia="Calibri" w:hAnsi="Calibri" w:cs="Calibri"/>
                <w:color w:val="000000" w:themeColor="text1"/>
              </w:rPr>
              <w:t xml:space="preserve"> HIV acquisition risk. </w:t>
            </w:r>
            <w:r w:rsidR="008037D7">
              <w:rPr>
                <w:rFonts w:ascii="Calibri" w:eastAsia="Calibri" w:hAnsi="Calibri" w:cs="Calibri"/>
                <w:color w:val="000000" w:themeColor="text1"/>
              </w:rPr>
              <w:t>Yes, des</w:t>
            </w:r>
            <w:r w:rsidR="00C76244">
              <w:rPr>
                <w:rFonts w:ascii="Calibri" w:eastAsia="Calibri" w:hAnsi="Calibri" w:cs="Calibri"/>
                <w:color w:val="000000" w:themeColor="text1"/>
              </w:rPr>
              <w:t>pi</w:t>
            </w:r>
            <w:r w:rsidR="002C269A">
              <w:rPr>
                <w:rFonts w:ascii="Calibri" w:eastAsia="Calibri" w:hAnsi="Calibri" w:cs="Calibri"/>
                <w:color w:val="000000" w:themeColor="text1"/>
              </w:rPr>
              <w:t xml:space="preserve">te tremendous innovation in HIV treatment and prevention, more than 1.5 million new cases of HIV occur each year and </w:t>
            </w:r>
            <w:r w:rsidR="00091C6A">
              <w:rPr>
                <w:rFonts w:ascii="Calibri" w:eastAsia="Calibri" w:hAnsi="Calibri" w:cs="Calibri"/>
                <w:color w:val="000000" w:themeColor="text1"/>
              </w:rPr>
              <w:t xml:space="preserve">a third of individuals living with the virus are not successfully treated. </w:t>
            </w:r>
          </w:p>
          <w:p w14:paraId="566FAAA3" w14:textId="34B7E01D" w:rsidR="00C56640" w:rsidRDefault="009C3959" w:rsidP="0FB82E31">
            <w:pPr>
              <w:spacing w:after="160" w:line="259" w:lineRule="auto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proofErr w:type="spellStart"/>
            <w:r w:rsidRPr="66D19F23">
              <w:rPr>
                <w:rFonts w:ascii="Calibri" w:eastAsia="Calibri" w:hAnsi="Calibri" w:cs="Calibri"/>
                <w:color w:val="000000" w:themeColor="text1"/>
              </w:rPr>
              <w:t>Sunlenca</w:t>
            </w:r>
            <w:proofErr w:type="spellEnd"/>
            <w:r w:rsidRPr="66D19F23">
              <w:rPr>
                <w:rFonts w:ascii="Calibri" w:eastAsia="Calibri" w:hAnsi="Calibri" w:cs="Calibri"/>
                <w:color w:val="000000" w:themeColor="text1"/>
              </w:rPr>
              <w:t xml:space="preserve"> (</w:t>
            </w:r>
            <w:proofErr w:type="spellStart"/>
            <w:r w:rsidRPr="66D19F23">
              <w:rPr>
                <w:rFonts w:ascii="Calibri" w:eastAsia="Calibri" w:hAnsi="Calibri" w:cs="Calibri"/>
                <w:color w:val="000000" w:themeColor="text1"/>
              </w:rPr>
              <w:t>lenacapavir</w:t>
            </w:r>
            <w:proofErr w:type="spellEnd"/>
            <w:r w:rsidRPr="66D19F23">
              <w:rPr>
                <w:rFonts w:ascii="Calibri" w:eastAsia="Calibri" w:hAnsi="Calibri" w:cs="Calibri"/>
                <w:color w:val="000000" w:themeColor="text1"/>
              </w:rPr>
              <w:t xml:space="preserve">) </w:t>
            </w:r>
            <w:r w:rsidR="00091C6A">
              <w:rPr>
                <w:rFonts w:ascii="Calibri" w:eastAsia="Calibri" w:hAnsi="Calibri" w:cs="Calibri"/>
                <w:color w:val="000000" w:themeColor="text1"/>
              </w:rPr>
              <w:t>represents</w:t>
            </w:r>
            <w:r w:rsidR="00091C6A" w:rsidRPr="66D19F23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00B01B32" w:rsidRPr="66D19F23">
              <w:rPr>
                <w:rFonts w:ascii="Calibri" w:eastAsia="Calibri" w:hAnsi="Calibri" w:cs="Calibri"/>
                <w:color w:val="000000" w:themeColor="text1"/>
              </w:rPr>
              <w:t>a breakthrough</w:t>
            </w:r>
            <w:r w:rsidR="007C256C" w:rsidRPr="66D19F23">
              <w:rPr>
                <w:rFonts w:ascii="Calibri" w:eastAsia="Calibri" w:hAnsi="Calibri" w:cs="Calibri"/>
                <w:color w:val="000000" w:themeColor="text1"/>
              </w:rPr>
              <w:t xml:space="preserve"> in HIV innovation.</w:t>
            </w:r>
            <w:r w:rsidR="00B01B32" w:rsidRPr="66D19F23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00C56640">
              <w:rPr>
                <w:rFonts w:ascii="Calibri" w:eastAsia="Calibri" w:hAnsi="Calibri" w:cs="Calibri"/>
                <w:color w:val="000000" w:themeColor="text1"/>
              </w:rPr>
              <w:t xml:space="preserve">It is a </w:t>
            </w:r>
            <w:r w:rsidRPr="66D19F23">
              <w:rPr>
                <w:rFonts w:ascii="Calibri" w:eastAsia="Calibri" w:hAnsi="Calibri" w:cs="Calibri"/>
                <w:color w:val="000000" w:themeColor="text1"/>
              </w:rPr>
              <w:t>first of its kind capsid</w:t>
            </w:r>
            <w:r w:rsidR="003C7579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66D19F23">
              <w:rPr>
                <w:rFonts w:ascii="Calibri" w:eastAsia="Calibri" w:hAnsi="Calibri" w:cs="Calibri"/>
                <w:color w:val="000000" w:themeColor="text1"/>
              </w:rPr>
              <w:t>inhibitor</w:t>
            </w:r>
            <w:r w:rsidR="00C56640">
              <w:rPr>
                <w:rFonts w:ascii="Calibri" w:eastAsia="Calibri" w:hAnsi="Calibri" w:cs="Calibri"/>
                <w:color w:val="000000" w:themeColor="text1"/>
              </w:rPr>
              <w:t xml:space="preserve">, directly targeting the protein-protein interactions </w:t>
            </w:r>
            <w:r w:rsidR="006E00CB">
              <w:rPr>
                <w:rFonts w:ascii="Calibri" w:eastAsia="Calibri" w:hAnsi="Calibri" w:cs="Calibri"/>
                <w:color w:val="000000" w:themeColor="text1"/>
              </w:rPr>
              <w:t xml:space="preserve">forming the structure protecting HIV’s genetic material. </w:t>
            </w:r>
            <w:r w:rsidR="000E50BF" w:rsidRPr="66D19F23">
              <w:rPr>
                <w:rFonts w:ascii="Calibri" w:eastAsia="Calibri" w:hAnsi="Calibri" w:cs="Calibri"/>
                <w:color w:val="000000" w:themeColor="text1"/>
              </w:rPr>
              <w:t xml:space="preserve">While most antivirals act on just one stage of viral replication, </w:t>
            </w:r>
            <w:proofErr w:type="spellStart"/>
            <w:r w:rsidR="000E50BF" w:rsidRPr="66D19F23">
              <w:rPr>
                <w:rFonts w:ascii="Calibri" w:eastAsia="Calibri" w:hAnsi="Calibri" w:cs="Calibri"/>
                <w:color w:val="000000" w:themeColor="text1"/>
              </w:rPr>
              <w:t>lenacapavir</w:t>
            </w:r>
            <w:proofErr w:type="spellEnd"/>
            <w:r w:rsidR="000E50BF" w:rsidRPr="66D19F23">
              <w:rPr>
                <w:rFonts w:ascii="Calibri" w:eastAsia="Calibri" w:hAnsi="Calibri" w:cs="Calibri"/>
                <w:color w:val="000000" w:themeColor="text1"/>
              </w:rPr>
              <w:t xml:space="preserve"> is designed to inhibit HIV at multiple stages of its lifecycle and has no known cross resistance to other existing drug classes.</w:t>
            </w:r>
            <w:r w:rsidR="00F1770E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="00F1770E">
              <w:rPr>
                <w:rFonts w:ascii="Calibri" w:eastAsia="Calibri" w:hAnsi="Calibri" w:cs="Calibri"/>
                <w:color w:val="000000" w:themeColor="text1"/>
              </w:rPr>
              <w:t>Lenacapavir’s</w:t>
            </w:r>
            <w:proofErr w:type="spellEnd"/>
            <w:r w:rsidR="00F1770E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00E25678">
              <w:rPr>
                <w:rFonts w:ascii="Calibri" w:eastAsia="Calibri" w:hAnsi="Calibri" w:cs="Calibri"/>
                <w:color w:val="000000" w:themeColor="text1"/>
              </w:rPr>
              <w:t>unmatched</w:t>
            </w:r>
            <w:r w:rsidR="00F1770E">
              <w:rPr>
                <w:rFonts w:ascii="Calibri" w:eastAsia="Calibri" w:hAnsi="Calibri" w:cs="Calibri"/>
                <w:color w:val="000000" w:themeColor="text1"/>
              </w:rPr>
              <w:t xml:space="preserve"> picomolar potency</w:t>
            </w:r>
            <w:r w:rsidR="00F03554">
              <w:rPr>
                <w:rFonts w:ascii="Calibri" w:eastAsia="Calibri" w:hAnsi="Calibri" w:cs="Calibri"/>
                <w:color w:val="000000" w:themeColor="text1"/>
              </w:rPr>
              <w:t xml:space="preserve"> and </w:t>
            </w:r>
            <w:r w:rsidR="00F1770E">
              <w:rPr>
                <w:rFonts w:ascii="Calibri" w:eastAsia="Calibri" w:hAnsi="Calibri" w:cs="Calibri"/>
                <w:color w:val="000000" w:themeColor="text1"/>
              </w:rPr>
              <w:t>half-life (</w:t>
            </w:r>
            <w:r w:rsidR="00F03554">
              <w:rPr>
                <w:rFonts w:ascii="Calibri" w:eastAsia="Calibri" w:hAnsi="Calibri" w:cs="Calibri"/>
                <w:color w:val="000000" w:themeColor="text1"/>
              </w:rPr>
              <w:t xml:space="preserve">8-12 weeks) allow it to be given </w:t>
            </w:r>
            <w:r w:rsidR="00E25678">
              <w:rPr>
                <w:rFonts w:ascii="Calibri" w:eastAsia="Calibri" w:hAnsi="Calibri" w:cs="Calibri"/>
                <w:color w:val="000000" w:themeColor="text1"/>
              </w:rPr>
              <w:t xml:space="preserve">once every six months, as a subcutaneous injection. </w:t>
            </w:r>
          </w:p>
          <w:p w14:paraId="102D958A" w14:textId="5F129B4C" w:rsidR="00E42FDB" w:rsidRDefault="002E3CF6" w:rsidP="00A02228">
            <w:pPr>
              <w:spacing w:after="160" w:line="259" w:lineRule="auto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Lenacapavir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is approved for the treatment of </w:t>
            </w:r>
            <w:r w:rsidR="009C3959" w:rsidRPr="66D19F23">
              <w:rPr>
                <w:rFonts w:ascii="Calibri" w:eastAsia="Calibri" w:hAnsi="Calibri" w:cs="Calibri"/>
                <w:color w:val="000000" w:themeColor="text1"/>
              </w:rPr>
              <w:t xml:space="preserve">multi-drug resistant HIV </w:t>
            </w:r>
            <w:r w:rsidR="00CC0E82" w:rsidRPr="66D19F23">
              <w:rPr>
                <w:rFonts w:ascii="Calibri" w:eastAsia="Calibri" w:hAnsi="Calibri" w:cs="Calibri"/>
                <w:color w:val="000000" w:themeColor="text1"/>
              </w:rPr>
              <w:t>(MDR HIV)</w:t>
            </w:r>
            <w:r w:rsidR="00C53930">
              <w:rPr>
                <w:rFonts w:ascii="Calibri" w:eastAsia="Calibri" w:hAnsi="Calibri" w:cs="Calibri"/>
                <w:color w:val="000000" w:themeColor="text1"/>
              </w:rPr>
              <w:t xml:space="preserve"> – </w:t>
            </w:r>
            <w:r w:rsidR="007A3A77">
              <w:rPr>
                <w:rFonts w:ascii="Calibri" w:eastAsia="Calibri" w:hAnsi="Calibri" w:cs="Calibri"/>
                <w:color w:val="000000" w:themeColor="text1"/>
              </w:rPr>
              <w:t>i.e.</w:t>
            </w:r>
            <w:r w:rsidR="00C53930">
              <w:rPr>
                <w:rFonts w:ascii="Calibri" w:eastAsia="Calibri" w:hAnsi="Calibri" w:cs="Calibri"/>
                <w:color w:val="000000" w:themeColor="text1"/>
              </w:rPr>
              <w:t xml:space="preserve">, for individuals who have exhausted most or all other HIV treatment options and have been unable to achieve viral suppression. </w:t>
            </w:r>
            <w:r w:rsidR="00281C1D">
              <w:rPr>
                <w:rFonts w:ascii="Calibri" w:eastAsia="Calibri" w:hAnsi="Calibri" w:cs="Calibri"/>
                <w:color w:val="000000" w:themeColor="text1"/>
              </w:rPr>
              <w:t xml:space="preserve">This population – the most challenging </w:t>
            </w:r>
            <w:r w:rsidR="004B3FC7">
              <w:rPr>
                <w:rFonts w:ascii="Calibri" w:eastAsia="Calibri" w:hAnsi="Calibri" w:cs="Calibri"/>
                <w:color w:val="000000" w:themeColor="text1"/>
              </w:rPr>
              <w:t xml:space="preserve">to treat and most at risk for morbidity and mortality from HIV-associated immunosuppression </w:t>
            </w:r>
            <w:r w:rsidR="00100488">
              <w:rPr>
                <w:rFonts w:ascii="Calibri" w:eastAsia="Calibri" w:hAnsi="Calibri" w:cs="Calibri"/>
                <w:color w:val="000000" w:themeColor="text1"/>
              </w:rPr>
              <w:t xml:space="preserve">– was chosen specifically for evaluation of </w:t>
            </w:r>
            <w:proofErr w:type="spellStart"/>
            <w:r w:rsidR="00100488">
              <w:rPr>
                <w:rFonts w:ascii="Calibri" w:eastAsia="Calibri" w:hAnsi="Calibri" w:cs="Calibri"/>
                <w:color w:val="000000" w:themeColor="text1"/>
              </w:rPr>
              <w:t>lenacapavir’s</w:t>
            </w:r>
            <w:proofErr w:type="spellEnd"/>
            <w:r w:rsidR="00100488">
              <w:rPr>
                <w:rFonts w:ascii="Calibri" w:eastAsia="Calibri" w:hAnsi="Calibri" w:cs="Calibri"/>
                <w:color w:val="000000" w:themeColor="text1"/>
              </w:rPr>
              <w:t xml:space="preserve"> potential to fulfill unmet clinical needs</w:t>
            </w:r>
            <w:r w:rsidR="00A3459C">
              <w:rPr>
                <w:rFonts w:ascii="Calibri" w:eastAsia="Calibri" w:hAnsi="Calibri" w:cs="Calibri"/>
                <w:color w:val="000000" w:themeColor="text1"/>
              </w:rPr>
              <w:t xml:space="preserve">, given </w:t>
            </w:r>
            <w:r w:rsidR="008E43C4" w:rsidRPr="66D19F23">
              <w:rPr>
                <w:rFonts w:ascii="Calibri" w:eastAsia="Calibri" w:hAnsi="Calibri" w:cs="Calibri"/>
                <w:color w:val="000000" w:themeColor="text1"/>
              </w:rPr>
              <w:t>limited treatment options</w:t>
            </w:r>
            <w:r w:rsidR="00A3459C">
              <w:rPr>
                <w:rFonts w:ascii="Calibri" w:eastAsia="Calibri" w:hAnsi="Calibri" w:cs="Calibri"/>
                <w:color w:val="000000" w:themeColor="text1"/>
              </w:rPr>
              <w:t>.</w:t>
            </w:r>
          </w:p>
          <w:p w14:paraId="30F010AD" w14:textId="578D7D04" w:rsidR="00610F41" w:rsidRDefault="00F647D1">
            <w:pPr>
              <w:jc w:val="both"/>
              <w:rPr>
                <w:rStyle w:val="normaltextrun"/>
                <w:rFonts w:ascii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Building on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lenacapavir’s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006F5120">
              <w:rPr>
                <w:rFonts w:ascii="Calibri" w:eastAsia="Calibri" w:hAnsi="Calibri" w:cs="Calibri"/>
                <w:color w:val="000000" w:themeColor="text1"/>
              </w:rPr>
              <w:t xml:space="preserve">unique </w:t>
            </w:r>
            <w:r w:rsidR="009074D4">
              <w:rPr>
                <w:rFonts w:ascii="Calibri" w:eastAsia="Calibri" w:hAnsi="Calibri" w:cs="Calibri"/>
                <w:color w:val="000000" w:themeColor="text1"/>
              </w:rPr>
              <w:t>mode of action</w:t>
            </w:r>
            <w:r w:rsidR="00195790">
              <w:rPr>
                <w:rFonts w:ascii="Calibri" w:eastAsia="Calibri" w:hAnsi="Calibri" w:cs="Calibri"/>
                <w:color w:val="000000" w:themeColor="text1"/>
              </w:rPr>
              <w:t>,</w:t>
            </w:r>
            <w:r w:rsidR="009074D4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00271C64">
              <w:rPr>
                <w:rFonts w:ascii="Calibri" w:eastAsia="Calibri" w:hAnsi="Calibri" w:cs="Calibri"/>
                <w:color w:val="000000" w:themeColor="text1"/>
              </w:rPr>
              <w:t xml:space="preserve">exceptional </w:t>
            </w:r>
            <w:r w:rsidR="00245542">
              <w:rPr>
                <w:rFonts w:ascii="Calibri" w:eastAsia="Calibri" w:hAnsi="Calibri" w:cs="Calibri"/>
                <w:color w:val="000000" w:themeColor="text1"/>
              </w:rPr>
              <w:t>poten</w:t>
            </w:r>
            <w:r w:rsidR="00087A03">
              <w:rPr>
                <w:rFonts w:ascii="Calibri" w:eastAsia="Calibri" w:hAnsi="Calibri" w:cs="Calibri"/>
                <w:color w:val="000000" w:themeColor="text1"/>
              </w:rPr>
              <w:t>cy</w:t>
            </w:r>
            <w:r w:rsidR="00271C64">
              <w:rPr>
                <w:rFonts w:ascii="Calibri" w:eastAsia="Calibri" w:hAnsi="Calibri" w:cs="Calibri"/>
                <w:color w:val="000000" w:themeColor="text1"/>
              </w:rPr>
              <w:t>, long half-life,</w:t>
            </w:r>
            <w:r w:rsidR="00087A03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00195790">
              <w:rPr>
                <w:rFonts w:ascii="Calibri" w:eastAsia="Calibri" w:hAnsi="Calibri" w:cs="Calibri"/>
                <w:color w:val="000000" w:themeColor="text1"/>
              </w:rPr>
              <w:t xml:space="preserve">and </w:t>
            </w:r>
            <w:r w:rsidR="00271C64">
              <w:rPr>
                <w:rFonts w:ascii="Calibri" w:eastAsia="Calibri" w:hAnsi="Calibri" w:cs="Calibri"/>
                <w:color w:val="000000" w:themeColor="text1"/>
              </w:rPr>
              <w:t xml:space="preserve">its ability to be </w:t>
            </w:r>
            <w:proofErr w:type="spellStart"/>
            <w:r w:rsidR="00F858ED">
              <w:rPr>
                <w:rFonts w:ascii="Calibri" w:eastAsia="Calibri" w:hAnsi="Calibri" w:cs="Calibri"/>
                <w:color w:val="000000" w:themeColor="text1"/>
              </w:rPr>
              <w:t>potetnailly</w:t>
            </w:r>
            <w:proofErr w:type="spellEnd"/>
            <w:r w:rsidR="00F858ED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00271C64">
              <w:rPr>
                <w:rFonts w:ascii="Calibri" w:eastAsia="Calibri" w:hAnsi="Calibri" w:cs="Calibri"/>
                <w:color w:val="000000" w:themeColor="text1"/>
              </w:rPr>
              <w:t xml:space="preserve">dosed </w:t>
            </w:r>
            <w:r w:rsidR="00F858ED">
              <w:rPr>
                <w:rFonts w:ascii="Calibri" w:eastAsia="Calibri" w:hAnsi="Calibri" w:cs="Calibri"/>
                <w:color w:val="000000" w:themeColor="text1"/>
              </w:rPr>
              <w:t xml:space="preserve">as an injectable agent or as a long-acting oral medication, </w:t>
            </w:r>
            <w:proofErr w:type="spellStart"/>
            <w:r w:rsidR="00087A03">
              <w:rPr>
                <w:rFonts w:ascii="Calibri" w:eastAsia="Calibri" w:hAnsi="Calibri" w:cs="Calibri"/>
                <w:color w:val="000000" w:themeColor="text1"/>
              </w:rPr>
              <w:t>lenacapavir</w:t>
            </w:r>
            <w:proofErr w:type="spellEnd"/>
            <w:r w:rsidR="00087A03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00241EFC" w:rsidRPr="0FB82E31">
              <w:rPr>
                <w:rFonts w:ascii="Calibri" w:eastAsia="Calibri" w:hAnsi="Calibri" w:cs="Calibri"/>
                <w:color w:val="000000" w:themeColor="text1"/>
              </w:rPr>
              <w:t xml:space="preserve">is being </w:t>
            </w:r>
            <w:r w:rsidR="005F7CDE">
              <w:rPr>
                <w:rFonts w:ascii="Calibri" w:eastAsia="Calibri" w:hAnsi="Calibri" w:cs="Calibri"/>
                <w:color w:val="000000" w:themeColor="text1"/>
              </w:rPr>
              <w:t xml:space="preserve">further </w:t>
            </w:r>
            <w:r w:rsidR="00241EFC" w:rsidRPr="0FB82E31">
              <w:rPr>
                <w:rFonts w:ascii="Calibri" w:eastAsia="Calibri" w:hAnsi="Calibri" w:cs="Calibri"/>
                <w:color w:val="000000" w:themeColor="text1"/>
              </w:rPr>
              <w:t>developed as a foundation for Gilead’s future therapies</w:t>
            </w:r>
            <w:r w:rsidR="00F858ED">
              <w:rPr>
                <w:rFonts w:ascii="Calibri" w:eastAsia="Calibri" w:hAnsi="Calibri" w:cs="Calibri"/>
                <w:color w:val="000000" w:themeColor="text1"/>
              </w:rPr>
              <w:t xml:space="preserve"> in HIV treatment and prevention</w:t>
            </w:r>
            <w:r w:rsidR="00D01AEE">
              <w:rPr>
                <w:rFonts w:ascii="Calibri" w:eastAsia="Calibri" w:hAnsi="Calibri" w:cs="Calibri"/>
                <w:color w:val="000000" w:themeColor="text1"/>
              </w:rPr>
              <w:t>. T</w:t>
            </w:r>
            <w:r w:rsidR="00241EFC" w:rsidRPr="0FB82E31">
              <w:rPr>
                <w:rFonts w:ascii="Calibri" w:eastAsia="Calibri" w:hAnsi="Calibri" w:cs="Calibri"/>
                <w:color w:val="000000" w:themeColor="text1"/>
              </w:rPr>
              <w:t xml:space="preserve">he goal </w:t>
            </w:r>
            <w:r w:rsidR="00D01AEE">
              <w:rPr>
                <w:rFonts w:ascii="Calibri" w:eastAsia="Calibri" w:hAnsi="Calibri" w:cs="Calibri"/>
                <w:color w:val="000000" w:themeColor="text1"/>
              </w:rPr>
              <w:t>is to offer</w:t>
            </w:r>
            <w:r w:rsidR="00241EFC" w:rsidRPr="0FB82E31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006B1E8F">
              <w:rPr>
                <w:rFonts w:ascii="Calibri" w:eastAsia="Calibri" w:hAnsi="Calibri" w:cs="Calibri"/>
                <w:color w:val="000000" w:themeColor="text1"/>
              </w:rPr>
              <w:t xml:space="preserve">multiple </w:t>
            </w:r>
            <w:r w:rsidR="00241EFC" w:rsidRPr="0FB82E31">
              <w:rPr>
                <w:rFonts w:ascii="Calibri" w:eastAsia="Calibri" w:hAnsi="Calibri" w:cs="Calibri"/>
                <w:color w:val="000000" w:themeColor="text1"/>
              </w:rPr>
              <w:t xml:space="preserve">long-acting options that help </w:t>
            </w:r>
            <w:r w:rsidR="00241EFC" w:rsidRPr="0FB82E31">
              <w:rPr>
                <w:rFonts w:ascii="Calibri" w:eastAsia="Calibri" w:hAnsi="Calibri" w:cs="Calibri"/>
                <w:color w:val="000000" w:themeColor="text1"/>
              </w:rPr>
              <w:lastRenderedPageBreak/>
              <w:t>address individual patient needs</w:t>
            </w:r>
            <w:r w:rsidR="00F118BA">
              <w:rPr>
                <w:rFonts w:ascii="Calibri" w:eastAsia="Calibri" w:hAnsi="Calibri" w:cs="Calibri"/>
                <w:color w:val="000000" w:themeColor="text1"/>
              </w:rPr>
              <w:t xml:space="preserve">, </w:t>
            </w:r>
            <w:r w:rsidR="00241EFC" w:rsidRPr="0FB82E31">
              <w:rPr>
                <w:rFonts w:ascii="Calibri" w:eastAsia="Calibri" w:hAnsi="Calibri" w:cs="Calibri"/>
                <w:color w:val="000000" w:themeColor="text1"/>
              </w:rPr>
              <w:t xml:space="preserve">optimize </w:t>
            </w:r>
            <w:r w:rsidR="005E1618" w:rsidRPr="0FB82E31">
              <w:rPr>
                <w:rFonts w:ascii="Calibri" w:eastAsia="Calibri" w:hAnsi="Calibri" w:cs="Calibri"/>
                <w:color w:val="000000" w:themeColor="text1"/>
              </w:rPr>
              <w:t>outcomes,</w:t>
            </w:r>
            <w:r w:rsidR="00241EFC" w:rsidRPr="0FB82E31">
              <w:rPr>
                <w:rFonts w:ascii="Calibri" w:eastAsia="Calibri" w:hAnsi="Calibri" w:cs="Calibri"/>
                <w:color w:val="000000" w:themeColor="text1"/>
              </w:rPr>
              <w:t xml:space="preserve"> and reduce</w:t>
            </w:r>
            <w:r w:rsidR="00920DC7">
              <w:rPr>
                <w:rFonts w:ascii="Calibri" w:eastAsia="Calibri" w:hAnsi="Calibri" w:cs="Calibri"/>
                <w:color w:val="000000" w:themeColor="text1"/>
              </w:rPr>
              <w:t xml:space="preserve"> the</w:t>
            </w:r>
            <w:r w:rsidR="00241EFC" w:rsidRPr="0FB82E31">
              <w:rPr>
                <w:rFonts w:ascii="Calibri" w:eastAsia="Calibri" w:hAnsi="Calibri" w:cs="Calibri"/>
                <w:color w:val="000000" w:themeColor="text1"/>
              </w:rPr>
              <w:t xml:space="preserve"> burden of care</w:t>
            </w:r>
            <w:r w:rsidR="00C03D72">
              <w:rPr>
                <w:rFonts w:ascii="Calibri" w:eastAsia="Calibri" w:hAnsi="Calibri" w:cs="Calibri"/>
                <w:color w:val="000000" w:themeColor="text1"/>
              </w:rPr>
              <w:t xml:space="preserve">, including once weekly/monthly pills or injectable therapy quarterly or every six months. </w:t>
            </w:r>
            <w:r w:rsidR="00463140" w:rsidRPr="0FB82E31">
              <w:rPr>
                <w:rFonts w:ascii="Calibri" w:eastAsia="Calibri" w:hAnsi="Calibri" w:cs="Calibri"/>
                <w:color w:val="000000" w:themeColor="text1"/>
              </w:rPr>
              <w:t xml:space="preserve">People with HIV, </w:t>
            </w:r>
            <w:r w:rsidR="006B1E8F">
              <w:rPr>
                <w:rFonts w:ascii="Calibri" w:eastAsia="Calibri" w:hAnsi="Calibri" w:cs="Calibri"/>
                <w:color w:val="000000" w:themeColor="text1"/>
              </w:rPr>
              <w:t xml:space="preserve">their communities, </w:t>
            </w:r>
            <w:r w:rsidR="00463140">
              <w:rPr>
                <w:rFonts w:ascii="Calibri" w:eastAsia="Calibri" w:hAnsi="Calibri" w:cs="Calibri"/>
                <w:color w:val="000000" w:themeColor="text1"/>
              </w:rPr>
              <w:t>and healthcare professionals</w:t>
            </w:r>
            <w:r w:rsidR="00463140" w:rsidRPr="0FB82E31">
              <w:rPr>
                <w:rFonts w:ascii="Calibri" w:eastAsia="Calibri" w:hAnsi="Calibri" w:cs="Calibri"/>
                <w:color w:val="000000" w:themeColor="text1"/>
              </w:rPr>
              <w:t xml:space="preserve"> tell us that new strategies </w:t>
            </w:r>
            <w:r w:rsidR="00463140">
              <w:rPr>
                <w:rFonts w:ascii="Calibri" w:eastAsia="Calibri" w:hAnsi="Calibri" w:cs="Calibri"/>
                <w:color w:val="000000" w:themeColor="text1"/>
              </w:rPr>
              <w:t xml:space="preserve">like </w:t>
            </w:r>
            <w:proofErr w:type="spellStart"/>
            <w:r w:rsidR="00463140">
              <w:rPr>
                <w:rFonts w:ascii="Calibri" w:eastAsia="Calibri" w:hAnsi="Calibri" w:cs="Calibri"/>
                <w:color w:val="000000" w:themeColor="text1"/>
              </w:rPr>
              <w:t>len</w:t>
            </w:r>
            <w:r w:rsidR="00B31306">
              <w:rPr>
                <w:rFonts w:ascii="Calibri" w:eastAsia="Calibri" w:hAnsi="Calibri" w:cs="Calibri"/>
                <w:color w:val="000000" w:themeColor="text1"/>
              </w:rPr>
              <w:t>a</w:t>
            </w:r>
            <w:r w:rsidR="00463140">
              <w:rPr>
                <w:rFonts w:ascii="Calibri" w:eastAsia="Calibri" w:hAnsi="Calibri" w:cs="Calibri"/>
                <w:color w:val="000000" w:themeColor="text1"/>
              </w:rPr>
              <w:t>capavir</w:t>
            </w:r>
            <w:proofErr w:type="spellEnd"/>
            <w:r w:rsidR="00463140" w:rsidRPr="0FB82E31">
              <w:rPr>
                <w:rFonts w:ascii="Calibri" w:eastAsia="Calibri" w:hAnsi="Calibri" w:cs="Calibri"/>
                <w:color w:val="000000" w:themeColor="text1"/>
              </w:rPr>
              <w:t xml:space="preserve"> are needed</w:t>
            </w:r>
            <w:r w:rsidR="00724F5F">
              <w:rPr>
                <w:rFonts w:ascii="Calibri" w:eastAsia="Calibri" w:hAnsi="Calibri" w:cs="Calibri"/>
                <w:color w:val="000000" w:themeColor="text1"/>
              </w:rPr>
              <w:t xml:space="preserve">, because chronic daily pills taken for decades face tremendous challenges to adherence, including </w:t>
            </w:r>
            <w:r w:rsidR="00463140" w:rsidRPr="0FB82E31">
              <w:rPr>
                <w:rFonts w:ascii="Calibri" w:eastAsia="Calibri" w:hAnsi="Calibri" w:cs="Calibri"/>
                <w:color w:val="000000" w:themeColor="text1"/>
              </w:rPr>
              <w:t xml:space="preserve">persistent HIV stigma. </w:t>
            </w:r>
            <w:r w:rsidR="00011B85">
              <w:rPr>
                <w:rFonts w:ascii="Calibri" w:eastAsia="Calibri" w:hAnsi="Calibri" w:cs="Calibri"/>
                <w:color w:val="000000" w:themeColor="text1"/>
              </w:rPr>
              <w:t xml:space="preserve">With this potential in mind, Gilead has </w:t>
            </w:r>
            <w:r w:rsidR="008636DA">
              <w:rPr>
                <w:rFonts w:ascii="Calibri" w:eastAsia="Calibri" w:hAnsi="Calibri" w:cs="Calibri"/>
                <w:color w:val="000000" w:themeColor="text1"/>
              </w:rPr>
              <w:t>ongoing</w:t>
            </w:r>
            <w:r w:rsidR="00011B85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00291586">
              <w:rPr>
                <w:rFonts w:ascii="Calibri" w:eastAsia="Calibri" w:hAnsi="Calibri" w:cs="Calibri"/>
                <w:color w:val="000000" w:themeColor="text1"/>
              </w:rPr>
              <w:t xml:space="preserve">multiple simultaneous investigational programs based on </w:t>
            </w:r>
            <w:proofErr w:type="spellStart"/>
            <w:r w:rsidR="00291586">
              <w:rPr>
                <w:rFonts w:ascii="Calibri" w:eastAsia="Calibri" w:hAnsi="Calibri" w:cs="Calibri"/>
                <w:color w:val="000000" w:themeColor="text1"/>
              </w:rPr>
              <w:t>lenacapavir</w:t>
            </w:r>
            <w:proofErr w:type="spellEnd"/>
            <w:r w:rsidR="00291586">
              <w:rPr>
                <w:rFonts w:ascii="Calibri" w:eastAsia="Calibri" w:hAnsi="Calibri" w:cs="Calibri"/>
                <w:color w:val="000000" w:themeColor="text1"/>
              </w:rPr>
              <w:t xml:space="preserve"> for long-acting HIV treatment and </w:t>
            </w:r>
            <w:proofErr w:type="spellStart"/>
            <w:r w:rsidR="00291586">
              <w:rPr>
                <w:rFonts w:ascii="Calibri" w:eastAsia="Calibri" w:hAnsi="Calibri" w:cs="Calibri"/>
                <w:color w:val="000000" w:themeColor="text1"/>
              </w:rPr>
              <w:t>PrEP</w:t>
            </w:r>
            <w:proofErr w:type="spellEnd"/>
            <w:r w:rsidR="00BC05C9">
              <w:rPr>
                <w:rFonts w:ascii="Calibri" w:eastAsia="Calibri" w:hAnsi="Calibri" w:cs="Calibri"/>
                <w:color w:val="000000" w:themeColor="text1"/>
              </w:rPr>
              <w:t xml:space="preserve">; these programs are, together, the most comprehensive HIV </w:t>
            </w:r>
            <w:r w:rsidR="008636DA">
              <w:rPr>
                <w:rFonts w:ascii="Calibri" w:eastAsia="Calibri" w:hAnsi="Calibri" w:cs="Calibri"/>
                <w:color w:val="000000" w:themeColor="text1"/>
              </w:rPr>
              <w:t xml:space="preserve">development </w:t>
            </w:r>
            <w:r w:rsidR="00BC05C9">
              <w:rPr>
                <w:rFonts w:ascii="Calibri" w:eastAsia="Calibri" w:hAnsi="Calibri" w:cs="Calibri"/>
                <w:color w:val="000000" w:themeColor="text1"/>
              </w:rPr>
              <w:t xml:space="preserve">program </w:t>
            </w:r>
            <w:r w:rsidR="008636DA">
              <w:rPr>
                <w:rFonts w:ascii="Calibri" w:eastAsia="Calibri" w:hAnsi="Calibri" w:cs="Calibri"/>
                <w:color w:val="000000" w:themeColor="text1"/>
              </w:rPr>
              <w:t xml:space="preserve">ever launched. </w:t>
            </w:r>
          </w:p>
          <w:p w14:paraId="5D89771F" w14:textId="77777777" w:rsidR="00772512" w:rsidRDefault="00772512" w:rsidP="00B34B9E">
            <w:pPr>
              <w:jc w:val="both"/>
              <w:rPr>
                <w:rStyle w:val="normaltextrun"/>
                <w:rFonts w:ascii="Calibri" w:hAnsi="Calibri" w:cs="Calibri"/>
                <w:color w:val="000000" w:themeColor="text1"/>
              </w:rPr>
            </w:pPr>
          </w:p>
          <w:p w14:paraId="15A9936A" w14:textId="44508377" w:rsidR="00806423" w:rsidRDefault="00A37457" w:rsidP="00A02228">
            <w:pPr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proofErr w:type="spellStart"/>
            <w:r w:rsidRPr="66D19F23">
              <w:rPr>
                <w:rStyle w:val="normaltextrun"/>
              </w:rPr>
              <w:t>Sunlenca</w:t>
            </w:r>
            <w:proofErr w:type="spellEnd"/>
            <w:r w:rsidRPr="66D19F23">
              <w:rPr>
                <w:rStyle w:val="normaltextrun"/>
              </w:rPr>
              <w:t xml:space="preserve"> </w:t>
            </w:r>
            <w:r w:rsidR="00F7420E" w:rsidRPr="66D19F23">
              <w:rPr>
                <w:rStyle w:val="normaltextrun"/>
              </w:rPr>
              <w:t>represents a step change in HIV</w:t>
            </w:r>
            <w:r w:rsidR="005E1618" w:rsidRPr="66D19F23">
              <w:rPr>
                <w:rStyle w:val="normaltextrun"/>
              </w:rPr>
              <w:t xml:space="preserve"> innovation</w:t>
            </w:r>
            <w:r w:rsidR="00F7420E" w:rsidRPr="66D19F23">
              <w:rPr>
                <w:rStyle w:val="normaltextrun"/>
              </w:rPr>
              <w:t xml:space="preserve">, helping people with limited treatment options today, and with </w:t>
            </w:r>
            <w:r w:rsidR="00B24393" w:rsidRPr="66D19F23">
              <w:rPr>
                <w:rStyle w:val="normaltextrun"/>
              </w:rPr>
              <w:t>significant</w:t>
            </w:r>
            <w:r w:rsidR="00F7420E" w:rsidRPr="66D19F23">
              <w:rPr>
                <w:rStyle w:val="normaltextrun"/>
              </w:rPr>
              <w:t xml:space="preserve"> potential to help a range of people </w:t>
            </w:r>
            <w:r w:rsidR="49E9BEEF" w:rsidRPr="66D19F23">
              <w:rPr>
                <w:rStyle w:val="normaltextrun"/>
              </w:rPr>
              <w:t xml:space="preserve">affected </w:t>
            </w:r>
            <w:r w:rsidR="00F7420E" w:rsidRPr="66D19F23">
              <w:rPr>
                <w:rStyle w:val="normaltextrun"/>
              </w:rPr>
              <w:t xml:space="preserve">by HIV in the future. Only with innovations </w:t>
            </w:r>
            <w:r w:rsidR="00901F3F" w:rsidRPr="66D19F23">
              <w:rPr>
                <w:rStyle w:val="normaltextrun"/>
              </w:rPr>
              <w:t xml:space="preserve">like </w:t>
            </w:r>
            <w:proofErr w:type="spellStart"/>
            <w:r w:rsidR="00901F3F" w:rsidRPr="66D19F23">
              <w:rPr>
                <w:rStyle w:val="normaltextrun"/>
              </w:rPr>
              <w:t>Sunlenca</w:t>
            </w:r>
            <w:proofErr w:type="spellEnd"/>
            <w:r w:rsidR="00901F3F" w:rsidRPr="66D19F23">
              <w:rPr>
                <w:rStyle w:val="normaltextrun"/>
              </w:rPr>
              <w:t xml:space="preserve"> that meet the diverse needs of the people living with HIV, will </w:t>
            </w:r>
            <w:r w:rsidR="004C07D0" w:rsidRPr="66D19F23">
              <w:rPr>
                <w:rStyle w:val="normaltextrun"/>
              </w:rPr>
              <w:t xml:space="preserve">we one day </w:t>
            </w:r>
            <w:r w:rsidR="00AC7793">
              <w:rPr>
                <w:rStyle w:val="normaltextrun"/>
              </w:rPr>
              <w:t>reach to</w:t>
            </w:r>
            <w:r w:rsidR="00AC7793" w:rsidRPr="66D19F23">
              <w:rPr>
                <w:rStyle w:val="normaltextrun"/>
              </w:rPr>
              <w:t xml:space="preserve"> </w:t>
            </w:r>
            <w:r w:rsidR="004C07D0" w:rsidRPr="66D19F23">
              <w:rPr>
                <w:rStyle w:val="normaltextrun"/>
              </w:rPr>
              <w:t>end the epidemic for everyone, everywhere.</w:t>
            </w:r>
          </w:p>
        </w:tc>
      </w:tr>
      <w:tr w:rsidR="00806423" w14:paraId="3170578C" w14:textId="233F3E3F" w:rsidTr="66D19F23">
        <w:tc>
          <w:tcPr>
            <w:tcW w:w="2965" w:type="dxa"/>
          </w:tcPr>
          <w:p w14:paraId="70D54F67" w14:textId="20D18171" w:rsidR="00806423" w:rsidRDefault="00806423" w:rsidP="00F51BBA">
            <w:r w:rsidRPr="005C5430">
              <w:rPr>
                <w:b/>
                <w:bCs/>
              </w:rPr>
              <w:lastRenderedPageBreak/>
              <w:t xml:space="preserve">Product Name: </w:t>
            </w:r>
            <w:r w:rsidRPr="005C5430">
              <w:rPr>
                <w:i/>
                <w:iCs/>
              </w:rPr>
              <w:t>[With correct representation of your trademark]</w:t>
            </w:r>
            <w:r>
              <w:t xml:space="preserve"> </w:t>
            </w:r>
          </w:p>
        </w:tc>
        <w:tc>
          <w:tcPr>
            <w:tcW w:w="10800" w:type="dxa"/>
            <w:gridSpan w:val="2"/>
          </w:tcPr>
          <w:p w14:paraId="4B13E417" w14:textId="0BBCBD7B" w:rsidR="00806423" w:rsidRDefault="00425CC5" w:rsidP="00806423">
            <w:proofErr w:type="spellStart"/>
            <w:r>
              <w:t>Sunlenca</w:t>
            </w:r>
            <w:proofErr w:type="spellEnd"/>
            <w:r w:rsidR="00806423" w:rsidRPr="005C5430">
              <w:t xml:space="preserve">® </w:t>
            </w:r>
            <w:r w:rsidR="00725151">
              <w:t xml:space="preserve"> </w:t>
            </w:r>
          </w:p>
          <w:p w14:paraId="4C43CAE2" w14:textId="77777777" w:rsidR="00806423" w:rsidRDefault="00806423" w:rsidP="00F51BBA"/>
        </w:tc>
      </w:tr>
      <w:tr w:rsidR="00806423" w14:paraId="40A5DD04" w14:textId="0E9F2F6C" w:rsidTr="66D19F23">
        <w:tc>
          <w:tcPr>
            <w:tcW w:w="2965" w:type="dxa"/>
          </w:tcPr>
          <w:p w14:paraId="3DDB5A0B" w14:textId="3C377389" w:rsidR="00806423" w:rsidRPr="00806423" w:rsidRDefault="00806423" w:rsidP="00F51BBA">
            <w:pPr>
              <w:rPr>
                <w:i/>
                <w:iCs/>
              </w:rPr>
            </w:pPr>
            <w:r w:rsidRPr="005C5430">
              <w:rPr>
                <w:b/>
                <w:bCs/>
              </w:rPr>
              <w:t xml:space="preserve">For additional Product Information, including side effects, please refer to: </w:t>
            </w:r>
            <w:r w:rsidRPr="005C5430">
              <w:rPr>
                <w:i/>
                <w:iCs/>
              </w:rPr>
              <w:t xml:space="preserve">[Provide Product or Company website links] </w:t>
            </w:r>
          </w:p>
        </w:tc>
        <w:tc>
          <w:tcPr>
            <w:tcW w:w="10800" w:type="dxa"/>
            <w:gridSpan w:val="2"/>
          </w:tcPr>
          <w:p w14:paraId="76217233" w14:textId="77777777" w:rsidR="00005EC3" w:rsidRPr="00005EC3" w:rsidRDefault="00005EC3" w:rsidP="00806423">
            <w:r>
              <w:fldChar w:fldCharType="begin"/>
            </w:r>
            <w:r>
              <w:instrText xml:space="preserve"> HYPERLINK "</w:instrText>
            </w:r>
            <w:r w:rsidRPr="00005EC3">
              <w:instrText xml:space="preserve">https://www.sunlenca.com </w:instrText>
            </w:r>
          </w:p>
          <w:p w14:paraId="7C27000A" w14:textId="77777777" w:rsidR="00005EC3" w:rsidRPr="00593B28" w:rsidRDefault="00005EC3" w:rsidP="00806423">
            <w:pPr>
              <w:rPr>
                <w:rStyle w:val="Hyperlink"/>
              </w:rPr>
            </w:pPr>
            <w:r>
              <w:instrText xml:space="preserve">" </w:instrText>
            </w:r>
            <w:r>
              <w:fldChar w:fldCharType="separate"/>
            </w:r>
            <w:r w:rsidRPr="00593B28">
              <w:rPr>
                <w:rStyle w:val="Hyperlink"/>
              </w:rPr>
              <w:t xml:space="preserve">https://www.sunlenca.com </w:t>
            </w:r>
          </w:p>
          <w:p w14:paraId="0BEAEDC5" w14:textId="7F398706" w:rsidR="00806423" w:rsidRDefault="00005EC3" w:rsidP="00F51BBA">
            <w:r>
              <w:fldChar w:fldCharType="end"/>
            </w:r>
          </w:p>
        </w:tc>
      </w:tr>
      <w:tr w:rsidR="00806423" w14:paraId="6AC249C1" w14:textId="512302A9" w:rsidTr="66D19F23">
        <w:tc>
          <w:tcPr>
            <w:tcW w:w="2965" w:type="dxa"/>
          </w:tcPr>
          <w:p w14:paraId="361CB77F" w14:textId="4FA4B040" w:rsidR="00806423" w:rsidRDefault="00806423" w:rsidP="00F51BBA">
            <w:r w:rsidRPr="005C5430">
              <w:rPr>
                <w:b/>
                <w:bCs/>
              </w:rPr>
              <w:t>Compound Name:</w:t>
            </w:r>
            <w:r>
              <w:t xml:space="preserve"> </w:t>
            </w:r>
          </w:p>
        </w:tc>
        <w:tc>
          <w:tcPr>
            <w:tcW w:w="10800" w:type="dxa"/>
            <w:gridSpan w:val="2"/>
          </w:tcPr>
          <w:p w14:paraId="4729F52C" w14:textId="4575C1EB" w:rsidR="00806423" w:rsidRDefault="00BF055D" w:rsidP="00F51BBA">
            <w:proofErr w:type="spellStart"/>
            <w:r>
              <w:t>lenacapavir</w:t>
            </w:r>
            <w:proofErr w:type="spellEnd"/>
          </w:p>
        </w:tc>
      </w:tr>
      <w:tr w:rsidR="00806423" w14:paraId="7CA6A06C" w14:textId="428BE57D" w:rsidTr="66D19F23">
        <w:tc>
          <w:tcPr>
            <w:tcW w:w="2965" w:type="dxa"/>
          </w:tcPr>
          <w:p w14:paraId="3A947417" w14:textId="551A7139" w:rsidR="00806423" w:rsidRDefault="00806423" w:rsidP="00F51BBA">
            <w:r w:rsidRPr="00F51BBA">
              <w:rPr>
                <w:b/>
                <w:bCs/>
              </w:rPr>
              <w:t>Date of FDA Approval:</w:t>
            </w:r>
            <w:r>
              <w:t xml:space="preserve"> </w:t>
            </w:r>
          </w:p>
        </w:tc>
        <w:tc>
          <w:tcPr>
            <w:tcW w:w="10800" w:type="dxa"/>
            <w:gridSpan w:val="2"/>
          </w:tcPr>
          <w:p w14:paraId="0BEFB578" w14:textId="7EA12E9E" w:rsidR="00806423" w:rsidRDefault="00BF055D" w:rsidP="00F51BBA">
            <w:r>
              <w:t>December 22, 2022</w:t>
            </w:r>
          </w:p>
        </w:tc>
      </w:tr>
    </w:tbl>
    <w:p w14:paraId="6B9ACD11" w14:textId="2101A987" w:rsidR="006C6EA6" w:rsidRDefault="006C6EA6" w:rsidP="00F51BBA">
      <w:pPr>
        <w:spacing w:after="0" w:line="240" w:lineRule="auto"/>
      </w:pPr>
    </w:p>
    <w:p w14:paraId="40A656B4" w14:textId="77777777" w:rsidR="00F51BBA" w:rsidRDefault="00F51BBA"/>
    <w:sectPr w:rsidR="00F51BBA" w:rsidSect="005E5EF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C4393" w14:textId="77777777" w:rsidR="00DD43AD" w:rsidRDefault="00DD43AD" w:rsidP="001F6E55">
      <w:pPr>
        <w:spacing w:after="0" w:line="240" w:lineRule="auto"/>
      </w:pPr>
      <w:r>
        <w:separator/>
      </w:r>
    </w:p>
  </w:endnote>
  <w:endnote w:type="continuationSeparator" w:id="0">
    <w:p w14:paraId="3DF16176" w14:textId="77777777" w:rsidR="00DD43AD" w:rsidRDefault="00DD43AD" w:rsidP="001F6E55">
      <w:pPr>
        <w:spacing w:after="0" w:line="240" w:lineRule="auto"/>
      </w:pPr>
      <w:r>
        <w:continuationSeparator/>
      </w:r>
    </w:p>
  </w:endnote>
  <w:endnote w:type="continuationNotice" w:id="1">
    <w:p w14:paraId="31301DD8" w14:textId="77777777" w:rsidR="00DD43AD" w:rsidRDefault="00DD43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907D7" w14:textId="77777777" w:rsidR="00DD43AD" w:rsidRDefault="00DD43AD" w:rsidP="001F6E55">
      <w:pPr>
        <w:spacing w:after="0" w:line="240" w:lineRule="auto"/>
      </w:pPr>
      <w:r>
        <w:separator/>
      </w:r>
    </w:p>
  </w:footnote>
  <w:footnote w:type="continuationSeparator" w:id="0">
    <w:p w14:paraId="30561249" w14:textId="77777777" w:rsidR="00DD43AD" w:rsidRDefault="00DD43AD" w:rsidP="001F6E55">
      <w:pPr>
        <w:spacing w:after="0" w:line="240" w:lineRule="auto"/>
      </w:pPr>
      <w:r>
        <w:continuationSeparator/>
      </w:r>
    </w:p>
  </w:footnote>
  <w:footnote w:type="continuationNotice" w:id="1">
    <w:p w14:paraId="67BB9D8A" w14:textId="77777777" w:rsidR="00DD43AD" w:rsidRDefault="00DD43A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311D4"/>
    <w:multiLevelType w:val="hybridMultilevel"/>
    <w:tmpl w:val="2A86A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71956"/>
    <w:multiLevelType w:val="hybridMultilevel"/>
    <w:tmpl w:val="36E66860"/>
    <w:lvl w:ilvl="0" w:tplc="44EA246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7265422">
    <w:abstractNumId w:val="0"/>
  </w:num>
  <w:num w:numId="2" w16cid:durableId="841820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BBA"/>
    <w:rsid w:val="000021B2"/>
    <w:rsid w:val="00005EC3"/>
    <w:rsid w:val="00011B85"/>
    <w:rsid w:val="00012D1A"/>
    <w:rsid w:val="000227EB"/>
    <w:rsid w:val="00024BD6"/>
    <w:rsid w:val="000261A4"/>
    <w:rsid w:val="00034047"/>
    <w:rsid w:val="00035A5A"/>
    <w:rsid w:val="0004289F"/>
    <w:rsid w:val="00045F3C"/>
    <w:rsid w:val="00087A03"/>
    <w:rsid w:val="00091C6A"/>
    <w:rsid w:val="000C2676"/>
    <w:rsid w:val="000C7B3E"/>
    <w:rsid w:val="000E0A3F"/>
    <w:rsid w:val="000E4A54"/>
    <w:rsid w:val="000E50BF"/>
    <w:rsid w:val="000E5C6F"/>
    <w:rsid w:val="00100488"/>
    <w:rsid w:val="001269F8"/>
    <w:rsid w:val="001374F1"/>
    <w:rsid w:val="00191553"/>
    <w:rsid w:val="00195790"/>
    <w:rsid w:val="001B1C63"/>
    <w:rsid w:val="001D30A7"/>
    <w:rsid w:val="001D75E1"/>
    <w:rsid w:val="001D75F8"/>
    <w:rsid w:val="001F1FC0"/>
    <w:rsid w:val="001F6E55"/>
    <w:rsid w:val="0021237E"/>
    <w:rsid w:val="00217354"/>
    <w:rsid w:val="00222318"/>
    <w:rsid w:val="00222604"/>
    <w:rsid w:val="00225B38"/>
    <w:rsid w:val="00231A93"/>
    <w:rsid w:val="00241EFC"/>
    <w:rsid w:val="00245542"/>
    <w:rsid w:val="00257F9A"/>
    <w:rsid w:val="00271C64"/>
    <w:rsid w:val="00274EBE"/>
    <w:rsid w:val="0028180F"/>
    <w:rsid w:val="00281C1D"/>
    <w:rsid w:val="00291586"/>
    <w:rsid w:val="002972B1"/>
    <w:rsid w:val="002B576F"/>
    <w:rsid w:val="002C269A"/>
    <w:rsid w:val="002C4D5E"/>
    <w:rsid w:val="002E3CF6"/>
    <w:rsid w:val="00333A92"/>
    <w:rsid w:val="0034333D"/>
    <w:rsid w:val="00362AD7"/>
    <w:rsid w:val="00367839"/>
    <w:rsid w:val="00382F60"/>
    <w:rsid w:val="00395820"/>
    <w:rsid w:val="00396647"/>
    <w:rsid w:val="003C7579"/>
    <w:rsid w:val="003E43EF"/>
    <w:rsid w:val="003E49B8"/>
    <w:rsid w:val="003F2418"/>
    <w:rsid w:val="00424421"/>
    <w:rsid w:val="00425CC5"/>
    <w:rsid w:val="00431198"/>
    <w:rsid w:val="00440122"/>
    <w:rsid w:val="00454B52"/>
    <w:rsid w:val="00463140"/>
    <w:rsid w:val="004834F4"/>
    <w:rsid w:val="0048388D"/>
    <w:rsid w:val="00486C37"/>
    <w:rsid w:val="0049119C"/>
    <w:rsid w:val="004B3FC7"/>
    <w:rsid w:val="004B6F0D"/>
    <w:rsid w:val="004C07D0"/>
    <w:rsid w:val="004F2073"/>
    <w:rsid w:val="004F274D"/>
    <w:rsid w:val="00510562"/>
    <w:rsid w:val="00544217"/>
    <w:rsid w:val="00571DD9"/>
    <w:rsid w:val="00585E83"/>
    <w:rsid w:val="00586077"/>
    <w:rsid w:val="00597955"/>
    <w:rsid w:val="005A27A5"/>
    <w:rsid w:val="005C040D"/>
    <w:rsid w:val="005C5430"/>
    <w:rsid w:val="005E1618"/>
    <w:rsid w:val="005E5EF1"/>
    <w:rsid w:val="005F0F53"/>
    <w:rsid w:val="005F7CDE"/>
    <w:rsid w:val="00610F41"/>
    <w:rsid w:val="00621F1E"/>
    <w:rsid w:val="00625A73"/>
    <w:rsid w:val="00625BE2"/>
    <w:rsid w:val="00642434"/>
    <w:rsid w:val="006645FE"/>
    <w:rsid w:val="00683A6E"/>
    <w:rsid w:val="00691608"/>
    <w:rsid w:val="006B1E8F"/>
    <w:rsid w:val="006B2673"/>
    <w:rsid w:val="006C6EA6"/>
    <w:rsid w:val="006D3B1B"/>
    <w:rsid w:val="006E00CB"/>
    <w:rsid w:val="006F5120"/>
    <w:rsid w:val="00723563"/>
    <w:rsid w:val="00724F5F"/>
    <w:rsid w:val="00725151"/>
    <w:rsid w:val="007342F3"/>
    <w:rsid w:val="00745431"/>
    <w:rsid w:val="00760E25"/>
    <w:rsid w:val="007619DA"/>
    <w:rsid w:val="00771CEC"/>
    <w:rsid w:val="00772512"/>
    <w:rsid w:val="007943BD"/>
    <w:rsid w:val="007959B7"/>
    <w:rsid w:val="007A3A77"/>
    <w:rsid w:val="007B1612"/>
    <w:rsid w:val="007C1289"/>
    <w:rsid w:val="007C256C"/>
    <w:rsid w:val="007C2870"/>
    <w:rsid w:val="007C2F2C"/>
    <w:rsid w:val="007F01E4"/>
    <w:rsid w:val="008037D7"/>
    <w:rsid w:val="00806423"/>
    <w:rsid w:val="00812370"/>
    <w:rsid w:val="00812C2C"/>
    <w:rsid w:val="00831830"/>
    <w:rsid w:val="00835003"/>
    <w:rsid w:val="00857341"/>
    <w:rsid w:val="00861559"/>
    <w:rsid w:val="008636DA"/>
    <w:rsid w:val="00874E0A"/>
    <w:rsid w:val="008C4079"/>
    <w:rsid w:val="008E1E44"/>
    <w:rsid w:val="008E43C4"/>
    <w:rsid w:val="008E6D32"/>
    <w:rsid w:val="008F1B97"/>
    <w:rsid w:val="008F57DF"/>
    <w:rsid w:val="00901F3F"/>
    <w:rsid w:val="009074D4"/>
    <w:rsid w:val="00917B41"/>
    <w:rsid w:val="00920DC7"/>
    <w:rsid w:val="009327CD"/>
    <w:rsid w:val="009400A8"/>
    <w:rsid w:val="009425EA"/>
    <w:rsid w:val="0094297B"/>
    <w:rsid w:val="0094549F"/>
    <w:rsid w:val="0097512C"/>
    <w:rsid w:val="009825EF"/>
    <w:rsid w:val="009861B5"/>
    <w:rsid w:val="009A6E05"/>
    <w:rsid w:val="009B5C1C"/>
    <w:rsid w:val="009C16FB"/>
    <w:rsid w:val="009C3959"/>
    <w:rsid w:val="009D4775"/>
    <w:rsid w:val="009D6D4C"/>
    <w:rsid w:val="00A02228"/>
    <w:rsid w:val="00A3459C"/>
    <w:rsid w:val="00A37457"/>
    <w:rsid w:val="00A41C7E"/>
    <w:rsid w:val="00A50AE6"/>
    <w:rsid w:val="00A82AA4"/>
    <w:rsid w:val="00A84221"/>
    <w:rsid w:val="00A97C11"/>
    <w:rsid w:val="00AA2728"/>
    <w:rsid w:val="00AC7793"/>
    <w:rsid w:val="00B01B32"/>
    <w:rsid w:val="00B16AA3"/>
    <w:rsid w:val="00B21ED5"/>
    <w:rsid w:val="00B24393"/>
    <w:rsid w:val="00B26145"/>
    <w:rsid w:val="00B31306"/>
    <w:rsid w:val="00B34B9E"/>
    <w:rsid w:val="00B3598C"/>
    <w:rsid w:val="00B44F06"/>
    <w:rsid w:val="00B5153D"/>
    <w:rsid w:val="00B52D7D"/>
    <w:rsid w:val="00B57B04"/>
    <w:rsid w:val="00B7557C"/>
    <w:rsid w:val="00B8764D"/>
    <w:rsid w:val="00BA60B3"/>
    <w:rsid w:val="00BC05C9"/>
    <w:rsid w:val="00BF055D"/>
    <w:rsid w:val="00BF5410"/>
    <w:rsid w:val="00C03D72"/>
    <w:rsid w:val="00C1112B"/>
    <w:rsid w:val="00C53930"/>
    <w:rsid w:val="00C56640"/>
    <w:rsid w:val="00C76244"/>
    <w:rsid w:val="00C8420B"/>
    <w:rsid w:val="00C93B8B"/>
    <w:rsid w:val="00CC0E82"/>
    <w:rsid w:val="00CD6FCF"/>
    <w:rsid w:val="00CF7551"/>
    <w:rsid w:val="00D01AEE"/>
    <w:rsid w:val="00D12421"/>
    <w:rsid w:val="00D20179"/>
    <w:rsid w:val="00D21296"/>
    <w:rsid w:val="00D37D05"/>
    <w:rsid w:val="00D4363C"/>
    <w:rsid w:val="00D44697"/>
    <w:rsid w:val="00D50907"/>
    <w:rsid w:val="00D71D7D"/>
    <w:rsid w:val="00D80C93"/>
    <w:rsid w:val="00D82600"/>
    <w:rsid w:val="00D92490"/>
    <w:rsid w:val="00DA751F"/>
    <w:rsid w:val="00DD43AD"/>
    <w:rsid w:val="00E0442E"/>
    <w:rsid w:val="00E22753"/>
    <w:rsid w:val="00E25678"/>
    <w:rsid w:val="00E40087"/>
    <w:rsid w:val="00E42FDB"/>
    <w:rsid w:val="00E6599C"/>
    <w:rsid w:val="00E723F5"/>
    <w:rsid w:val="00E9054C"/>
    <w:rsid w:val="00E9303D"/>
    <w:rsid w:val="00E96701"/>
    <w:rsid w:val="00ED7884"/>
    <w:rsid w:val="00EE31CD"/>
    <w:rsid w:val="00EF7D88"/>
    <w:rsid w:val="00F0051A"/>
    <w:rsid w:val="00F03554"/>
    <w:rsid w:val="00F057B6"/>
    <w:rsid w:val="00F06591"/>
    <w:rsid w:val="00F118BA"/>
    <w:rsid w:val="00F1770E"/>
    <w:rsid w:val="00F453E5"/>
    <w:rsid w:val="00F51BBA"/>
    <w:rsid w:val="00F62006"/>
    <w:rsid w:val="00F647D1"/>
    <w:rsid w:val="00F71A30"/>
    <w:rsid w:val="00F7420E"/>
    <w:rsid w:val="00F858ED"/>
    <w:rsid w:val="00F9080F"/>
    <w:rsid w:val="02CDB57B"/>
    <w:rsid w:val="0FB82E31"/>
    <w:rsid w:val="0FFAC740"/>
    <w:rsid w:val="10DC8E04"/>
    <w:rsid w:val="1F38CC9B"/>
    <w:rsid w:val="22A4FFB8"/>
    <w:rsid w:val="2F30BC2B"/>
    <w:rsid w:val="30601FC1"/>
    <w:rsid w:val="30843771"/>
    <w:rsid w:val="31EA4361"/>
    <w:rsid w:val="33C34F44"/>
    <w:rsid w:val="39779E59"/>
    <w:rsid w:val="3AEF3826"/>
    <w:rsid w:val="475989C7"/>
    <w:rsid w:val="49E9BEEF"/>
    <w:rsid w:val="5F0B6F3B"/>
    <w:rsid w:val="5F23B459"/>
    <w:rsid w:val="66D19F23"/>
    <w:rsid w:val="72E404CE"/>
    <w:rsid w:val="752BF7A2"/>
    <w:rsid w:val="789AC75B"/>
    <w:rsid w:val="7AAF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598F2"/>
  <w15:chartTrackingRefBased/>
  <w15:docId w15:val="{A97C9A72-65D8-483B-9D24-6B596CCA4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B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1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BB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C54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543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123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23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23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23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237E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6C6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0E0A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0A3F"/>
  </w:style>
  <w:style w:type="paragraph" w:styleId="Footer">
    <w:name w:val="footer"/>
    <w:basedOn w:val="Normal"/>
    <w:link w:val="FooterChar"/>
    <w:uiPriority w:val="99"/>
    <w:semiHidden/>
    <w:unhideWhenUsed/>
    <w:rsid w:val="000E0A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0A3F"/>
  </w:style>
  <w:style w:type="paragraph" w:styleId="NormalWeb">
    <w:name w:val="Normal (Web)"/>
    <w:basedOn w:val="Normal"/>
    <w:uiPriority w:val="99"/>
    <w:unhideWhenUsed/>
    <w:rsid w:val="00571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ormaltextrun">
    <w:name w:val="normaltextrun"/>
    <w:basedOn w:val="DefaultParagraphFont"/>
    <w:rsid w:val="00D80C93"/>
  </w:style>
  <w:style w:type="paragraph" w:styleId="Revision">
    <w:name w:val="Revision"/>
    <w:hidden/>
    <w:uiPriority w:val="99"/>
    <w:semiHidden/>
    <w:rsid w:val="002226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0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62a7f8f-9810-4f47-a633-8ac6007f022d" xsi:nil="true"/>
    <lcf76f155ced4ddcb4097134ff3c332f xmlns="69406f1c-6c6f-4712-8989-d622f0093593">
      <Terms xmlns="http://schemas.microsoft.com/office/infopath/2007/PartnerControls"/>
    </lcf76f155ced4ddcb4097134ff3c332f>
    <SharedWithUsers xmlns="162a7f8f-9810-4f47-a633-8ac6007f022d">
      <UserInfo>
        <DisplayName>Brian Plummer</DisplayName>
        <AccountId>18</AccountId>
        <AccountType/>
      </UserInfo>
      <UserInfo>
        <DisplayName>Mark Snyder</DisplayName>
        <AccountId>17</AccountId>
        <AccountType/>
      </UserInfo>
      <UserInfo>
        <DisplayName>Arran Attridge</DisplayName>
        <AccountId>22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2AC4EB9C34CE47A8E61D77790681DC" ma:contentTypeVersion="15" ma:contentTypeDescription="Create a new document." ma:contentTypeScope="" ma:versionID="61c3b12f10fa12b67642aa410397a8f0">
  <xsd:schema xmlns:xsd="http://www.w3.org/2001/XMLSchema" xmlns:xs="http://www.w3.org/2001/XMLSchema" xmlns:p="http://schemas.microsoft.com/office/2006/metadata/properties" xmlns:ns2="69406f1c-6c6f-4712-8989-d622f0093593" xmlns:ns3="162a7f8f-9810-4f47-a633-8ac6007f022d" targetNamespace="http://schemas.microsoft.com/office/2006/metadata/properties" ma:root="true" ma:fieldsID="cf4accbb43ff3ffd591b3261e918dc51" ns2:_="" ns3:_="">
    <xsd:import namespace="69406f1c-6c6f-4712-8989-d622f0093593"/>
    <xsd:import namespace="162a7f8f-9810-4f47-a633-8ac6007f02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406f1c-6c6f-4712-8989-d622f0093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a59aaaf-67c2-4a9b-8dae-6c62ae0ca4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a7f8f-9810-4f47-a633-8ac6007f022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3aac065-f2f8-499c-82ec-5894c2088de5}" ma:internalName="TaxCatchAll" ma:showField="CatchAllData" ma:web="162a7f8f-9810-4f47-a633-8ac6007f0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C5C46C-8CAF-4110-AF62-6B1D85126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60534-B4CD-4CE2-A55D-83E80E360F21}">
  <ds:schemaRefs>
    <ds:schemaRef ds:uri="http://schemas.microsoft.com/office/2006/metadata/properties"/>
    <ds:schemaRef ds:uri="http://schemas.microsoft.com/office/infopath/2007/PartnerControls"/>
    <ds:schemaRef ds:uri="162a7f8f-9810-4f47-a633-8ac6007f022d"/>
    <ds:schemaRef ds:uri="69406f1c-6c6f-4712-8989-d622f0093593"/>
  </ds:schemaRefs>
</ds:datastoreItem>
</file>

<file path=customXml/itemProps3.xml><?xml version="1.0" encoding="utf-8"?>
<ds:datastoreItem xmlns:ds="http://schemas.openxmlformats.org/officeDocument/2006/customXml" ds:itemID="{6C1244DC-4A93-4210-9337-1BDC71BBA3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406f1c-6c6f-4712-8989-d622f0093593"/>
    <ds:schemaRef ds:uri="162a7f8f-9810-4f47-a633-8ac6007f02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619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Plummer</dc:creator>
  <cp:keywords/>
  <dc:description/>
  <cp:lastModifiedBy>Brian Plummer</cp:lastModifiedBy>
  <cp:revision>46</cp:revision>
  <dcterms:created xsi:type="dcterms:W3CDTF">2023-06-27T02:24:00Z</dcterms:created>
  <dcterms:modified xsi:type="dcterms:W3CDTF">2023-06-27T04:54:00Z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0x010100392AC4EB9C34CE47A8E61D77790681DC</vt:lpwstr>
  </property>
  <property fmtid="{D5CDD505-2E9C-101B-9397-08002B2CF9AE}" pid="3" name="Order">
    <vt:r8>4300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SIP_Label_418c1083-8924-401d-97ae-40f5eed0fcd8_Enabled">
    <vt:lpwstr>true</vt:lpwstr>
  </property>
  <property fmtid="{D5CDD505-2E9C-101B-9397-08002B2CF9AE}" pid="11" name="MSIP_Label_418c1083-8924-401d-97ae-40f5eed0fcd8_SetDate">
    <vt:lpwstr>2022-08-31T13:22:38Z</vt:lpwstr>
  </property>
  <property fmtid="{D5CDD505-2E9C-101B-9397-08002B2CF9AE}" pid="12" name="MSIP_Label_418c1083-8924-401d-97ae-40f5eed0fcd8_Method">
    <vt:lpwstr>Standard</vt:lpwstr>
  </property>
  <property fmtid="{D5CDD505-2E9C-101B-9397-08002B2CF9AE}" pid="13" name="MSIP_Label_418c1083-8924-401d-97ae-40f5eed0fcd8_Name">
    <vt:lpwstr>418c1083-8924-401d-97ae-40f5eed0fcd8</vt:lpwstr>
  </property>
  <property fmtid="{D5CDD505-2E9C-101B-9397-08002B2CF9AE}" pid="14" name="MSIP_Label_418c1083-8924-401d-97ae-40f5eed0fcd8_SiteId">
    <vt:lpwstr>a5a8bcaa-3292-41e6-b735-5e8b21f4dbfd</vt:lpwstr>
  </property>
  <property fmtid="{D5CDD505-2E9C-101B-9397-08002B2CF9AE}" pid="15" name="MSIP_Label_418c1083-8924-401d-97ae-40f5eed0fcd8_ActionId">
    <vt:lpwstr>fd56b05d-8d20-4ac8-a6f0-d6f3104f49f5</vt:lpwstr>
  </property>
  <property fmtid="{D5CDD505-2E9C-101B-9397-08002B2CF9AE}" pid="16" name="MSIP_Label_418c1083-8924-401d-97ae-40f5eed0fcd8_ContentBits">
    <vt:lpwstr>0</vt:lpwstr>
  </property>
</Properties>
</file>